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3" w:type="dxa"/>
        <w:tblCellMar>
          <w:left w:w="0" w:type="dxa"/>
          <w:right w:w="0" w:type="dxa"/>
        </w:tblCellMar>
        <w:tblLook w:val="04A0" w:firstRow="1" w:lastRow="0" w:firstColumn="1" w:lastColumn="0" w:noHBand="0" w:noVBand="1"/>
      </w:tblPr>
      <w:tblGrid>
        <w:gridCol w:w="1303"/>
        <w:gridCol w:w="5496"/>
        <w:gridCol w:w="916"/>
        <w:gridCol w:w="1699"/>
        <w:gridCol w:w="3770"/>
      </w:tblGrid>
      <w:tr w:rsidR="00DD31BB" w14:paraId="4D3528D6" w14:textId="77777777" w:rsidTr="00DD31BB">
        <w:trPr>
          <w:trHeight w:val="610"/>
        </w:trPr>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7EC7AD0B" w14:textId="77777777" w:rsidR="00DD31BB" w:rsidRDefault="00DD31BB">
            <w:pPr>
              <w:rPr>
                <w:b/>
                <w:bCs/>
                <w:color w:val="FFFFFF"/>
                <w:sz w:val="20"/>
                <w:szCs w:val="20"/>
              </w:rPr>
            </w:pPr>
            <w:r>
              <w:rPr>
                <w:b/>
                <w:bCs/>
                <w:color w:val="FFFFFF"/>
                <w:sz w:val="20"/>
                <w:szCs w:val="20"/>
              </w:rPr>
              <w:t>REV REQ NO.</w:t>
            </w:r>
          </w:p>
        </w:tc>
        <w:tc>
          <w:tcPr>
            <w:tcW w:w="5496"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D46704A" w14:textId="77777777" w:rsidR="00DD31BB" w:rsidRDefault="00DD31BB">
            <w:pPr>
              <w:rPr>
                <w:b/>
                <w:bCs/>
                <w:color w:val="FFFFFF"/>
                <w:sz w:val="20"/>
                <w:szCs w:val="20"/>
              </w:rPr>
            </w:pPr>
            <w:r>
              <w:rPr>
                <w:b/>
                <w:bCs/>
                <w:color w:val="FFFFFF"/>
                <w:sz w:val="20"/>
                <w:szCs w:val="20"/>
              </w:rPr>
              <w:t>DESCRIPTION</w:t>
            </w:r>
          </w:p>
        </w:tc>
        <w:tc>
          <w:tcPr>
            <w:tcW w:w="916"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24E92F0" w14:textId="77777777" w:rsidR="00DD31BB" w:rsidRDefault="00DD31BB">
            <w:pPr>
              <w:jc w:val="center"/>
              <w:rPr>
                <w:b/>
                <w:bCs/>
                <w:color w:val="FFFFFF"/>
                <w:sz w:val="20"/>
                <w:szCs w:val="20"/>
              </w:rPr>
            </w:pPr>
            <w:r>
              <w:rPr>
                <w:b/>
                <w:bCs/>
                <w:color w:val="FFFFFF"/>
                <w:sz w:val="20"/>
                <w:szCs w:val="20"/>
              </w:rPr>
              <w:t>URGENT</w:t>
            </w:r>
          </w:p>
        </w:tc>
        <w:tc>
          <w:tcPr>
            <w:tcW w:w="169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16A43740" w14:textId="77777777" w:rsidR="00DD31BB" w:rsidRDefault="00DD31BB">
            <w:pPr>
              <w:rPr>
                <w:b/>
                <w:bCs/>
                <w:color w:val="FFFFFF"/>
                <w:sz w:val="20"/>
                <w:szCs w:val="20"/>
              </w:rPr>
            </w:pPr>
            <w:r>
              <w:rPr>
                <w:b/>
                <w:bCs/>
                <w:color w:val="FFFFFF"/>
                <w:sz w:val="20"/>
                <w:szCs w:val="20"/>
              </w:rPr>
              <w:t>ERCOT Opinion</w:t>
            </w:r>
          </w:p>
        </w:tc>
        <w:tc>
          <w:tcPr>
            <w:tcW w:w="3770" w:type="dxa"/>
            <w:tcBorders>
              <w:top w:val="single" w:sz="8" w:space="0" w:color="auto"/>
              <w:left w:val="nil"/>
              <w:bottom w:val="single" w:sz="8" w:space="0" w:color="auto"/>
              <w:right w:val="single" w:sz="8" w:space="0" w:color="auto"/>
            </w:tcBorders>
            <w:shd w:val="clear" w:color="auto" w:fill="366092"/>
            <w:hideMark/>
          </w:tcPr>
          <w:p w14:paraId="34E841E8" w14:textId="77777777" w:rsidR="00DD31BB" w:rsidRDefault="00DD31BB">
            <w:pPr>
              <w:rPr>
                <w:b/>
                <w:bCs/>
                <w:color w:val="FFFFFF"/>
                <w:sz w:val="20"/>
                <w:szCs w:val="20"/>
              </w:rPr>
            </w:pPr>
            <w:r>
              <w:rPr>
                <w:b/>
                <w:bCs/>
                <w:color w:val="FFFFFF"/>
                <w:sz w:val="20"/>
                <w:szCs w:val="20"/>
              </w:rPr>
              <w:t>ERCOT Market Impact Statement</w:t>
            </w:r>
          </w:p>
        </w:tc>
      </w:tr>
      <w:tr w:rsidR="00DD31BB" w14:paraId="066230C2" w14:textId="77777777" w:rsidTr="00DF174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6C857E" w14:textId="77777777" w:rsidR="00DD31BB" w:rsidRDefault="00DD31BB">
            <w:pPr>
              <w:rPr>
                <w:b/>
                <w:bCs/>
                <w:color w:val="000000"/>
                <w:sz w:val="20"/>
                <w:szCs w:val="20"/>
              </w:rPr>
            </w:pPr>
            <w:r>
              <w:rPr>
                <w:b/>
                <w:bCs/>
                <w:color w:val="000000"/>
                <w:sz w:val="20"/>
                <w:szCs w:val="20"/>
              </w:rPr>
              <w:t>1093NPRR</w:t>
            </w:r>
          </w:p>
        </w:tc>
        <w:tc>
          <w:tcPr>
            <w:tcW w:w="5496" w:type="dxa"/>
            <w:tcBorders>
              <w:top w:val="nil"/>
              <w:left w:val="nil"/>
              <w:bottom w:val="single" w:sz="8" w:space="0" w:color="auto"/>
              <w:right w:val="single" w:sz="8" w:space="0" w:color="auto"/>
            </w:tcBorders>
            <w:tcMar>
              <w:top w:w="0" w:type="dxa"/>
              <w:left w:w="108" w:type="dxa"/>
              <w:bottom w:w="0" w:type="dxa"/>
              <w:right w:w="108" w:type="dxa"/>
            </w:tcMar>
            <w:hideMark/>
          </w:tcPr>
          <w:p w14:paraId="5D49EDE4" w14:textId="77777777" w:rsidR="00DD31BB" w:rsidRDefault="00DD31BB">
            <w:pPr>
              <w:rPr>
                <w:b/>
                <w:bCs/>
                <w:color w:val="000000"/>
                <w:sz w:val="20"/>
                <w:szCs w:val="20"/>
              </w:rPr>
            </w:pPr>
            <w:r>
              <w:rPr>
                <w:b/>
                <w:bCs/>
                <w:color w:val="000000"/>
                <w:sz w:val="20"/>
                <w:szCs w:val="20"/>
              </w:rPr>
              <w:t xml:space="preserve">Load Resource Participation in Non-Spinning Reserve.  </w:t>
            </w:r>
            <w:r>
              <w:rPr>
                <w:color w:val="000000"/>
                <w:sz w:val="20"/>
                <w:szCs w:val="20"/>
              </w:rPr>
              <w:t>This Nodal Protocol Revision Request (NPRR) changes the Protocols to allow Load Resources that are not Controllable Load Resources to provide Non-Spin. The NPRR largely reinstates Protocol requirements that were in place during the first five years of the Nodal Market implementation that were subsequently changed to enable Controllable Load Resource participation in Security-Constrained Economic Dispatch (SCED) and Non-Spin. Additionally, it also incorporates market design changes that have been made for the Operating Reserve Demand Curve (ORDC) and Reliability Deployment Price Adder process when deploying Ancillary Services from Load Resources that are not Controllable Load Resources.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783829BA" w14:textId="77777777" w:rsidR="00DD31BB" w:rsidRDefault="00DD31BB">
            <w:pPr>
              <w:jc w:val="center"/>
              <w:rPr>
                <w:color w:val="000000"/>
                <w:sz w:val="20"/>
                <w:szCs w:val="20"/>
              </w:rPr>
            </w:pPr>
            <w:r>
              <w:rPr>
                <w:color w:val="000000"/>
                <w:sz w:val="20"/>
                <w:szCs w:val="20"/>
              </w:rPr>
              <w:t>Y</w:t>
            </w:r>
          </w:p>
        </w:tc>
        <w:tc>
          <w:tcPr>
            <w:tcW w:w="1699" w:type="dxa"/>
            <w:tcBorders>
              <w:top w:val="nil"/>
              <w:left w:val="nil"/>
              <w:bottom w:val="single" w:sz="8" w:space="0" w:color="auto"/>
              <w:right w:val="single" w:sz="8" w:space="0" w:color="auto"/>
            </w:tcBorders>
            <w:tcMar>
              <w:top w:w="0" w:type="dxa"/>
              <w:left w:w="108" w:type="dxa"/>
              <w:bottom w:w="0" w:type="dxa"/>
              <w:right w:w="108" w:type="dxa"/>
            </w:tcMar>
            <w:hideMark/>
          </w:tcPr>
          <w:p w14:paraId="7BA8AF9B" w14:textId="77777777" w:rsidR="00DD31BB" w:rsidRDefault="00DD31BB">
            <w:pPr>
              <w:rPr>
                <w:sz w:val="20"/>
                <w:szCs w:val="20"/>
              </w:rPr>
            </w:pPr>
            <w:r>
              <w:rPr>
                <w:sz w:val="20"/>
                <w:szCs w:val="20"/>
              </w:rPr>
              <w:t>ERCOT supports approval of NPRR1093</w:t>
            </w:r>
          </w:p>
        </w:tc>
        <w:tc>
          <w:tcPr>
            <w:tcW w:w="3770" w:type="dxa"/>
            <w:tcBorders>
              <w:top w:val="nil"/>
              <w:left w:val="nil"/>
              <w:bottom w:val="single" w:sz="8" w:space="0" w:color="auto"/>
              <w:right w:val="single" w:sz="8" w:space="0" w:color="auto"/>
            </w:tcBorders>
          </w:tcPr>
          <w:p w14:paraId="1165B876" w14:textId="4C5F71D5" w:rsidR="00DD31BB" w:rsidRDefault="00DD31BB">
            <w:pPr>
              <w:rPr>
                <w:sz w:val="20"/>
                <w:szCs w:val="20"/>
              </w:rPr>
            </w:pPr>
            <w:r w:rsidRPr="00557905">
              <w:rPr>
                <w:sz w:val="20"/>
                <w:szCs w:val="20"/>
              </w:rPr>
              <w:t>ERCOT Staff has reviewed NPRR1093 and believes the market impact for NPRR1093 allows ERCOT to access additional capacity from Load Resource participating in Non-Spin that otherwise would not be accessible, will improve Non-Spin offer liquidity, and will allow ERCOT to procure the required quantities of Non-Spin more competitively</w:t>
            </w:r>
            <w:r>
              <w:rPr>
                <w:sz w:val="20"/>
                <w:szCs w:val="20"/>
              </w:rPr>
              <w:t>.</w:t>
            </w:r>
          </w:p>
        </w:tc>
      </w:tr>
      <w:tr w:rsidR="00DD31BB" w14:paraId="7616D009" w14:textId="77777777" w:rsidTr="00DF174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F52431" w14:textId="77777777" w:rsidR="00DD31BB" w:rsidRDefault="00DD31BB">
            <w:pPr>
              <w:rPr>
                <w:b/>
                <w:bCs/>
                <w:color w:val="000000"/>
                <w:sz w:val="20"/>
                <w:szCs w:val="20"/>
              </w:rPr>
            </w:pPr>
            <w:r>
              <w:rPr>
                <w:b/>
                <w:bCs/>
                <w:color w:val="000000"/>
                <w:sz w:val="20"/>
                <w:szCs w:val="20"/>
              </w:rPr>
              <w:t>1082NPRR</w:t>
            </w:r>
          </w:p>
        </w:tc>
        <w:tc>
          <w:tcPr>
            <w:tcW w:w="5496" w:type="dxa"/>
            <w:tcBorders>
              <w:top w:val="nil"/>
              <w:left w:val="nil"/>
              <w:bottom w:val="single" w:sz="8" w:space="0" w:color="auto"/>
              <w:right w:val="single" w:sz="8" w:space="0" w:color="auto"/>
            </w:tcBorders>
            <w:tcMar>
              <w:top w:w="0" w:type="dxa"/>
              <w:left w:w="108" w:type="dxa"/>
              <w:bottom w:w="0" w:type="dxa"/>
              <w:right w:w="108" w:type="dxa"/>
            </w:tcMar>
            <w:hideMark/>
          </w:tcPr>
          <w:p w14:paraId="7A7A61F6" w14:textId="77777777" w:rsidR="00DD31BB" w:rsidRDefault="00DD31BB">
            <w:pPr>
              <w:rPr>
                <w:b/>
                <w:bCs/>
                <w:color w:val="000000"/>
                <w:sz w:val="20"/>
                <w:szCs w:val="20"/>
              </w:rPr>
            </w:pPr>
            <w:r>
              <w:rPr>
                <w:b/>
                <w:bCs/>
                <w:color w:val="000000"/>
                <w:sz w:val="20"/>
                <w:szCs w:val="20"/>
              </w:rPr>
              <w:t xml:space="preserve">Emergency Response Service (ERS) Test Exception for Co-located ERS Loads.  </w:t>
            </w:r>
            <w:r>
              <w:rPr>
                <w:color w:val="000000"/>
                <w:sz w:val="20"/>
                <w:szCs w:val="20"/>
              </w:rPr>
              <w:t>This Nodal Protocol Revision Request (NPRR) changes the testing criteria for Emergency Response Service (ERS) Load with obligations no greater than 100 kW that is co-located with an ERCOT Generator.  If the ERS Load and ERS Generator are evaluated separately, the ERS Load will be considered to have passed its testing obligations if the ERS Generator meets the combined testing obligations of both the ERCOT Generator and the ERS Load.  [</w:t>
            </w:r>
            <w:proofErr w:type="spellStart"/>
            <w:r>
              <w:rPr>
                <w:color w:val="000000"/>
                <w:sz w:val="20"/>
                <w:szCs w:val="20"/>
              </w:rPr>
              <w:t>Enerwise</w:t>
            </w:r>
            <w:proofErr w:type="spellEnd"/>
            <w:r>
              <w:rPr>
                <w:color w:val="000000"/>
                <w:sz w:val="20"/>
                <w:szCs w:val="20"/>
              </w:rPr>
              <w:t xml:space="preserve"> Global Technologies]</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440D0571" w14:textId="77777777" w:rsidR="00DD31BB" w:rsidRDefault="00DD31BB">
            <w:pPr>
              <w:jc w:val="center"/>
              <w:rPr>
                <w:color w:val="000000"/>
                <w:sz w:val="20"/>
                <w:szCs w:val="20"/>
              </w:rPr>
            </w:pPr>
            <w:r>
              <w:rPr>
                <w:color w:val="000000"/>
                <w:sz w:val="20"/>
                <w:szCs w:val="20"/>
              </w:rPr>
              <w:t>N</w:t>
            </w:r>
          </w:p>
        </w:tc>
        <w:tc>
          <w:tcPr>
            <w:tcW w:w="1699" w:type="dxa"/>
            <w:tcBorders>
              <w:top w:val="nil"/>
              <w:left w:val="nil"/>
              <w:bottom w:val="single" w:sz="8" w:space="0" w:color="auto"/>
              <w:right w:val="single" w:sz="8" w:space="0" w:color="auto"/>
            </w:tcBorders>
            <w:tcMar>
              <w:top w:w="0" w:type="dxa"/>
              <w:left w:w="108" w:type="dxa"/>
              <w:bottom w:w="0" w:type="dxa"/>
              <w:right w:w="108" w:type="dxa"/>
            </w:tcMar>
            <w:hideMark/>
          </w:tcPr>
          <w:p w14:paraId="241C6E36" w14:textId="77777777" w:rsidR="00DD31BB" w:rsidRDefault="00DD31BB">
            <w:pPr>
              <w:rPr>
                <w:sz w:val="20"/>
                <w:szCs w:val="20"/>
              </w:rPr>
            </w:pPr>
            <w:r>
              <w:rPr>
                <w:sz w:val="20"/>
                <w:szCs w:val="20"/>
              </w:rPr>
              <w:t>ERCOT supports approval of NPRR1082</w:t>
            </w:r>
          </w:p>
        </w:tc>
        <w:tc>
          <w:tcPr>
            <w:tcW w:w="3770" w:type="dxa"/>
            <w:tcBorders>
              <w:top w:val="nil"/>
              <w:left w:val="nil"/>
              <w:bottom w:val="single" w:sz="8" w:space="0" w:color="auto"/>
              <w:right w:val="single" w:sz="8" w:space="0" w:color="auto"/>
            </w:tcBorders>
          </w:tcPr>
          <w:p w14:paraId="71BCE129" w14:textId="06C00627" w:rsidR="00DD31BB" w:rsidRDefault="00DD31BB">
            <w:pPr>
              <w:rPr>
                <w:sz w:val="20"/>
                <w:szCs w:val="20"/>
              </w:rPr>
            </w:pPr>
            <w:r w:rsidRPr="00F019D1">
              <w:rPr>
                <w:sz w:val="20"/>
                <w:szCs w:val="20"/>
              </w:rPr>
              <w:t xml:space="preserve">ERCOT Staff has reviewed NPRR1082 and believes </w:t>
            </w:r>
            <w:r>
              <w:rPr>
                <w:sz w:val="20"/>
                <w:szCs w:val="20"/>
              </w:rPr>
              <w:t xml:space="preserve">the market impact for </w:t>
            </w:r>
            <w:r w:rsidRPr="00F019D1">
              <w:rPr>
                <w:sz w:val="20"/>
                <w:szCs w:val="20"/>
              </w:rPr>
              <w:t xml:space="preserve">NPRR1082 improves grid reliability by </w:t>
            </w:r>
            <w:r w:rsidRPr="00F019D1">
              <w:rPr>
                <w:iCs/>
                <w:kern w:val="24"/>
                <w:sz w:val="20"/>
                <w:szCs w:val="20"/>
              </w:rPr>
              <w:t>preventing unnecessary testing and delays where the ERS Load with an obligation of no more than 100 kW is co-located with an ERS Generator, and the ERS Generator is capable of reliably meeting the combined ERS obligations of both the ERS Generator and the ERS Load.</w:t>
            </w:r>
            <w:r w:rsidRPr="00F019D1">
              <w:rPr>
                <w:sz w:val="20"/>
                <w:szCs w:val="20"/>
              </w:rPr>
              <w:t xml:space="preserve"> </w:t>
            </w:r>
          </w:p>
        </w:tc>
      </w:tr>
      <w:tr w:rsidR="00DD31BB" w14:paraId="3BE46948" w14:textId="77777777" w:rsidTr="00DF174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37EA12" w14:textId="77777777" w:rsidR="00DD31BB" w:rsidRDefault="00DD31BB">
            <w:pPr>
              <w:rPr>
                <w:b/>
                <w:bCs/>
                <w:color w:val="000000"/>
                <w:sz w:val="20"/>
                <w:szCs w:val="20"/>
              </w:rPr>
            </w:pPr>
            <w:r>
              <w:rPr>
                <w:b/>
                <w:bCs/>
                <w:color w:val="000000"/>
                <w:sz w:val="20"/>
                <w:szCs w:val="20"/>
              </w:rPr>
              <w:t>1087NPRR</w:t>
            </w:r>
          </w:p>
        </w:tc>
        <w:tc>
          <w:tcPr>
            <w:tcW w:w="5496" w:type="dxa"/>
            <w:tcBorders>
              <w:top w:val="nil"/>
              <w:left w:val="nil"/>
              <w:bottom w:val="single" w:sz="8" w:space="0" w:color="auto"/>
              <w:right w:val="single" w:sz="8" w:space="0" w:color="auto"/>
            </w:tcBorders>
            <w:tcMar>
              <w:top w:w="0" w:type="dxa"/>
              <w:left w:w="108" w:type="dxa"/>
              <w:bottom w:w="0" w:type="dxa"/>
              <w:right w:w="108" w:type="dxa"/>
            </w:tcMar>
            <w:hideMark/>
          </w:tcPr>
          <w:p w14:paraId="501B97AB" w14:textId="6D9E55BC" w:rsidR="00DD31BB" w:rsidRDefault="00DD31BB">
            <w:pPr>
              <w:rPr>
                <w:b/>
                <w:bCs/>
                <w:color w:val="000000"/>
                <w:sz w:val="20"/>
                <w:szCs w:val="20"/>
              </w:rPr>
            </w:pPr>
            <w:r w:rsidRPr="00DD31BB">
              <w:rPr>
                <w:b/>
                <w:bCs/>
                <w:color w:val="000000"/>
                <w:sz w:val="20"/>
                <w:szCs w:val="20"/>
              </w:rPr>
              <w:t>Prohibit Participation of Critical Loads as Load Resources or ERS Resources</w:t>
            </w:r>
            <w:r>
              <w:rPr>
                <w:b/>
                <w:bCs/>
                <w:color w:val="000000"/>
                <w:sz w:val="20"/>
                <w:szCs w:val="20"/>
              </w:rPr>
              <w:t xml:space="preserve">.  </w:t>
            </w:r>
            <w:r w:rsidRPr="00DD31BB">
              <w:rPr>
                <w:color w:val="000000"/>
                <w:sz w:val="20"/>
                <w:szCs w:val="20"/>
              </w:rPr>
              <w:t>This Nodal Protocol Revision Request (NPRR) defines “Critical Load” and adds language in Section 3.6.1 to prohibit the registration and participation of such Loads as Load Resources or ERS Resources</w:t>
            </w:r>
            <w:r>
              <w:rPr>
                <w:color w:val="000000"/>
                <w:sz w:val="20"/>
                <w:szCs w:val="20"/>
              </w:rPr>
              <w:t xml:space="preserve">.  </w:t>
            </w:r>
            <w:r w:rsidRPr="00DD31BB">
              <w:rPr>
                <w:color w:val="000000"/>
                <w:sz w:val="20"/>
                <w:szCs w:val="20"/>
              </w:rPr>
              <w:t xml:space="preserve">The revisions proposed in this NPRR also require any Resource Entity that owns or controls a currently registered Load Resource to ensure and attest that the Load Resource is not located behind an Electric Service Identifier (ESI ID) for a Critical Load, or if it is located behind such an ESI ID, that the Load Resource itself is not the Critical Load or else uses backup generation or another technology that will ensure the Load’s continued availability during an emergency deployment.  If a Resource Entity cannot provide the required attestation for any currently registered Load Resource after a reasonable submission period, the Load Resource will not be permitted to submit any offer to provide Ancillary Services.  Any Resource </w:t>
            </w:r>
            <w:r w:rsidRPr="00DD31BB">
              <w:rPr>
                <w:color w:val="000000"/>
                <w:sz w:val="20"/>
                <w:szCs w:val="20"/>
              </w:rPr>
              <w:lastRenderedPageBreak/>
              <w:t>Entity seeking to register a new Load Resource will also be required to submit such an attestation as a condition of registration.  This NPRR also requires a Qualified Scheduling Entity (QSE) representing an ERS Resource to ensure and attest that the ERS Resource is not located behind an ESI ID for a Critical Load, or if it is located behind such an ESI ID, that the ERS Resource itself is not the Critical Load or else uses backup generation or another technology that ensures the ERS Resource’s continued availability during emergency deployment.  To foreclose the possibility that backup generation supporting one or more Critical Loads could be offered as an ERS Generator, this NPRR also requires the QSE to ensure and attest that the ERS Resource offered does not support a Critical Load.</w:t>
            </w:r>
            <w:r>
              <w:rPr>
                <w:color w:val="000000"/>
                <w:sz w:val="20"/>
                <w:szCs w:val="20"/>
              </w:rPr>
              <w:t xml:space="preserve">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4D9660E0" w14:textId="77777777" w:rsidR="00DD31BB" w:rsidRDefault="00DD31BB">
            <w:pPr>
              <w:jc w:val="center"/>
              <w:rPr>
                <w:color w:val="000000"/>
                <w:sz w:val="20"/>
                <w:szCs w:val="20"/>
              </w:rPr>
            </w:pPr>
            <w:r>
              <w:rPr>
                <w:color w:val="000000"/>
                <w:sz w:val="20"/>
                <w:szCs w:val="20"/>
              </w:rPr>
              <w:lastRenderedPageBreak/>
              <w:t>Y</w:t>
            </w:r>
          </w:p>
        </w:tc>
        <w:tc>
          <w:tcPr>
            <w:tcW w:w="1699" w:type="dxa"/>
            <w:tcBorders>
              <w:top w:val="nil"/>
              <w:left w:val="nil"/>
              <w:bottom w:val="single" w:sz="8" w:space="0" w:color="auto"/>
              <w:right w:val="single" w:sz="8" w:space="0" w:color="auto"/>
            </w:tcBorders>
            <w:tcMar>
              <w:top w:w="0" w:type="dxa"/>
              <w:left w:w="108" w:type="dxa"/>
              <w:bottom w:w="0" w:type="dxa"/>
              <w:right w:w="108" w:type="dxa"/>
            </w:tcMar>
            <w:hideMark/>
          </w:tcPr>
          <w:p w14:paraId="6CDCA4A3" w14:textId="77777777" w:rsidR="00DD31BB" w:rsidRDefault="00DD31BB">
            <w:pPr>
              <w:rPr>
                <w:sz w:val="20"/>
                <w:szCs w:val="20"/>
              </w:rPr>
            </w:pPr>
            <w:r>
              <w:rPr>
                <w:sz w:val="20"/>
                <w:szCs w:val="20"/>
              </w:rPr>
              <w:t>ERCOT supports approval of NPRR1087</w:t>
            </w:r>
          </w:p>
        </w:tc>
        <w:tc>
          <w:tcPr>
            <w:tcW w:w="3770" w:type="dxa"/>
            <w:tcBorders>
              <w:top w:val="nil"/>
              <w:left w:val="nil"/>
              <w:bottom w:val="single" w:sz="8" w:space="0" w:color="auto"/>
              <w:right w:val="single" w:sz="8" w:space="0" w:color="auto"/>
            </w:tcBorders>
          </w:tcPr>
          <w:p w14:paraId="67A4E4A5" w14:textId="561C7A90" w:rsidR="00DD31BB" w:rsidRDefault="00DD31BB">
            <w:pPr>
              <w:rPr>
                <w:sz w:val="20"/>
                <w:szCs w:val="20"/>
              </w:rPr>
            </w:pPr>
            <w:r w:rsidRPr="00557905">
              <w:rPr>
                <w:sz w:val="20"/>
                <w:szCs w:val="20"/>
              </w:rPr>
              <w:t>ERCOT Staff has reviewed NPRR1087 and believes the market impact for NPRR1087 improves grid reliability by ensuring Load Resources and participants in the ERS program can fulfill all their obligations under that program.</w:t>
            </w:r>
          </w:p>
        </w:tc>
      </w:tr>
      <w:tr w:rsidR="00DD31BB" w14:paraId="08ECEB47" w14:textId="77777777" w:rsidTr="00DF174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A7B2BE" w14:textId="77777777" w:rsidR="00DD31BB" w:rsidRDefault="00DD31BB">
            <w:pPr>
              <w:rPr>
                <w:b/>
                <w:bCs/>
                <w:color w:val="000000"/>
                <w:sz w:val="20"/>
                <w:szCs w:val="20"/>
              </w:rPr>
            </w:pPr>
            <w:r>
              <w:rPr>
                <w:b/>
                <w:bCs/>
                <w:color w:val="000000"/>
                <w:sz w:val="20"/>
                <w:szCs w:val="20"/>
              </w:rPr>
              <w:t>1090NPRR</w:t>
            </w:r>
          </w:p>
        </w:tc>
        <w:tc>
          <w:tcPr>
            <w:tcW w:w="5496" w:type="dxa"/>
            <w:tcBorders>
              <w:top w:val="nil"/>
              <w:left w:val="nil"/>
              <w:bottom w:val="single" w:sz="8" w:space="0" w:color="auto"/>
              <w:right w:val="single" w:sz="8" w:space="0" w:color="auto"/>
            </w:tcBorders>
            <w:tcMar>
              <w:top w:w="0" w:type="dxa"/>
              <w:left w:w="108" w:type="dxa"/>
              <w:bottom w:w="0" w:type="dxa"/>
              <w:right w:w="108" w:type="dxa"/>
            </w:tcMar>
            <w:hideMark/>
          </w:tcPr>
          <w:p w14:paraId="7080F6B7" w14:textId="77777777" w:rsidR="00DD31BB" w:rsidRDefault="00DD31BB">
            <w:pPr>
              <w:rPr>
                <w:b/>
                <w:bCs/>
                <w:color w:val="000000"/>
                <w:sz w:val="20"/>
                <w:szCs w:val="20"/>
              </w:rPr>
            </w:pPr>
            <w:r>
              <w:rPr>
                <w:b/>
                <w:bCs/>
                <w:color w:val="000000"/>
                <w:sz w:val="20"/>
                <w:szCs w:val="20"/>
              </w:rPr>
              <w:t xml:space="preserve">ERS Winter Storm Uri Lessons Learned Changes and Other ERS Items.  </w:t>
            </w:r>
            <w:r>
              <w:rPr>
                <w:color w:val="000000"/>
                <w:sz w:val="20"/>
                <w:szCs w:val="20"/>
              </w:rPr>
              <w:t xml:space="preserve">This Nodal Protocol Revision Request (NPRR) makes </w:t>
            </w:r>
            <w:proofErr w:type="gramStart"/>
            <w:r>
              <w:rPr>
                <w:color w:val="000000"/>
                <w:sz w:val="20"/>
                <w:szCs w:val="20"/>
              </w:rPr>
              <w:t>a number of</w:t>
            </w:r>
            <w:proofErr w:type="gramEnd"/>
            <w:r>
              <w:rPr>
                <w:color w:val="000000"/>
                <w:sz w:val="20"/>
                <w:szCs w:val="20"/>
              </w:rPr>
              <w:t xml:space="preserve"> revisions pertaining to Emergency Response Service (ERS) that addresses items 48 and 102 of TAC’s Emergency Conditions List.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1E85C690" w14:textId="77777777" w:rsidR="00DD31BB" w:rsidRDefault="00DD31BB">
            <w:pPr>
              <w:jc w:val="center"/>
              <w:rPr>
                <w:color w:val="000000"/>
                <w:sz w:val="20"/>
                <w:szCs w:val="20"/>
              </w:rPr>
            </w:pPr>
            <w:r>
              <w:rPr>
                <w:color w:val="000000"/>
                <w:sz w:val="20"/>
                <w:szCs w:val="20"/>
              </w:rPr>
              <w:t>Y</w:t>
            </w:r>
          </w:p>
        </w:tc>
        <w:tc>
          <w:tcPr>
            <w:tcW w:w="1699" w:type="dxa"/>
            <w:tcBorders>
              <w:top w:val="nil"/>
              <w:left w:val="nil"/>
              <w:bottom w:val="single" w:sz="8" w:space="0" w:color="auto"/>
              <w:right w:val="single" w:sz="8" w:space="0" w:color="auto"/>
            </w:tcBorders>
            <w:tcMar>
              <w:top w:w="0" w:type="dxa"/>
              <w:left w:w="108" w:type="dxa"/>
              <w:bottom w:w="0" w:type="dxa"/>
              <w:right w:w="108" w:type="dxa"/>
            </w:tcMar>
            <w:hideMark/>
          </w:tcPr>
          <w:p w14:paraId="05F4234B" w14:textId="77777777" w:rsidR="00DD31BB" w:rsidRDefault="00DD31BB">
            <w:pPr>
              <w:rPr>
                <w:sz w:val="20"/>
                <w:szCs w:val="20"/>
              </w:rPr>
            </w:pPr>
            <w:r>
              <w:rPr>
                <w:sz w:val="20"/>
                <w:szCs w:val="20"/>
              </w:rPr>
              <w:t>ERCOT supports approval of NPRR1090</w:t>
            </w:r>
          </w:p>
        </w:tc>
        <w:tc>
          <w:tcPr>
            <w:tcW w:w="3770" w:type="dxa"/>
            <w:tcBorders>
              <w:top w:val="nil"/>
              <w:left w:val="nil"/>
              <w:bottom w:val="single" w:sz="8" w:space="0" w:color="auto"/>
              <w:right w:val="single" w:sz="8" w:space="0" w:color="auto"/>
            </w:tcBorders>
          </w:tcPr>
          <w:p w14:paraId="01FAADDF" w14:textId="7AD5A027" w:rsidR="00DD31BB" w:rsidRDefault="00DD31BB">
            <w:pPr>
              <w:rPr>
                <w:sz w:val="20"/>
                <w:szCs w:val="20"/>
              </w:rPr>
            </w:pPr>
            <w:r w:rsidRPr="00293347">
              <w:rPr>
                <w:sz w:val="20"/>
                <w:szCs w:val="20"/>
              </w:rPr>
              <w:t>ERCOT Staff has reviewed NPRR1090 and believes the market impact for NPRR1090 provides transparency, efficiency, and reliability improvements based on lessons learned from Winter Storm Uri.</w:t>
            </w:r>
          </w:p>
        </w:tc>
      </w:tr>
      <w:tr w:rsidR="00DD31BB" w14:paraId="2843F123" w14:textId="77777777" w:rsidTr="00DF174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0ABD2B" w14:textId="77777777" w:rsidR="00DD31BB" w:rsidRDefault="00DD31BB">
            <w:pPr>
              <w:rPr>
                <w:b/>
                <w:bCs/>
                <w:color w:val="000000"/>
                <w:sz w:val="20"/>
                <w:szCs w:val="20"/>
              </w:rPr>
            </w:pPr>
            <w:r>
              <w:rPr>
                <w:b/>
                <w:bCs/>
                <w:color w:val="000000"/>
                <w:sz w:val="20"/>
                <w:szCs w:val="20"/>
              </w:rPr>
              <w:t>032OBDRR</w:t>
            </w:r>
          </w:p>
        </w:tc>
        <w:tc>
          <w:tcPr>
            <w:tcW w:w="5496" w:type="dxa"/>
            <w:tcBorders>
              <w:top w:val="nil"/>
              <w:left w:val="nil"/>
              <w:bottom w:val="single" w:sz="8" w:space="0" w:color="auto"/>
              <w:right w:val="single" w:sz="8" w:space="0" w:color="auto"/>
            </w:tcBorders>
            <w:tcMar>
              <w:top w:w="0" w:type="dxa"/>
              <w:left w:w="108" w:type="dxa"/>
              <w:bottom w:w="0" w:type="dxa"/>
              <w:right w:w="108" w:type="dxa"/>
            </w:tcMar>
            <w:hideMark/>
          </w:tcPr>
          <w:p w14:paraId="2B07D1D6" w14:textId="77777777" w:rsidR="00DD31BB" w:rsidRDefault="00DD31BB">
            <w:pPr>
              <w:rPr>
                <w:b/>
                <w:bCs/>
                <w:color w:val="000000"/>
                <w:sz w:val="20"/>
                <w:szCs w:val="20"/>
              </w:rPr>
            </w:pPr>
            <w:r>
              <w:rPr>
                <w:b/>
                <w:bCs/>
                <w:color w:val="000000"/>
                <w:sz w:val="20"/>
                <w:szCs w:val="20"/>
              </w:rPr>
              <w:t>Non-Spin Changes Related to NPRR1093, Load Resource Participation in Non-Spinning Reserve.</w:t>
            </w:r>
            <w:r>
              <w:rPr>
                <w:color w:val="000000"/>
                <w:sz w:val="20"/>
                <w:szCs w:val="20"/>
              </w:rPr>
              <w:t>  This OBDRR aligns the Non-Spinning Reserve Deployment and Recall Procedure with revisions from NPRR1093 to allow Load Resources that are not Controllable Load Resources to provide Non-Spinning Reserve (Non-Spin) Ancillary Service.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6609C44D" w14:textId="77777777" w:rsidR="00DD31BB" w:rsidRDefault="00DD31BB">
            <w:pPr>
              <w:jc w:val="center"/>
              <w:rPr>
                <w:color w:val="000000"/>
                <w:sz w:val="20"/>
                <w:szCs w:val="20"/>
              </w:rPr>
            </w:pPr>
            <w:r>
              <w:rPr>
                <w:color w:val="000000"/>
                <w:sz w:val="20"/>
                <w:szCs w:val="20"/>
              </w:rPr>
              <w:t>N</w:t>
            </w:r>
          </w:p>
        </w:tc>
        <w:tc>
          <w:tcPr>
            <w:tcW w:w="1699" w:type="dxa"/>
            <w:tcBorders>
              <w:top w:val="nil"/>
              <w:left w:val="nil"/>
              <w:bottom w:val="single" w:sz="8" w:space="0" w:color="auto"/>
              <w:right w:val="single" w:sz="8" w:space="0" w:color="auto"/>
            </w:tcBorders>
            <w:tcMar>
              <w:top w:w="0" w:type="dxa"/>
              <w:left w:w="108" w:type="dxa"/>
              <w:bottom w:w="0" w:type="dxa"/>
              <w:right w:w="108" w:type="dxa"/>
            </w:tcMar>
            <w:hideMark/>
          </w:tcPr>
          <w:p w14:paraId="25714630" w14:textId="77777777" w:rsidR="00DD31BB" w:rsidRDefault="00DD31BB">
            <w:pPr>
              <w:rPr>
                <w:sz w:val="20"/>
                <w:szCs w:val="20"/>
              </w:rPr>
            </w:pPr>
            <w:r>
              <w:rPr>
                <w:sz w:val="20"/>
                <w:szCs w:val="20"/>
              </w:rPr>
              <w:t>ERCOT supports approval of OBDRR032</w:t>
            </w:r>
          </w:p>
        </w:tc>
        <w:tc>
          <w:tcPr>
            <w:tcW w:w="3770" w:type="dxa"/>
            <w:tcBorders>
              <w:top w:val="nil"/>
              <w:left w:val="nil"/>
              <w:bottom w:val="single" w:sz="8" w:space="0" w:color="auto"/>
              <w:right w:val="single" w:sz="8" w:space="0" w:color="auto"/>
            </w:tcBorders>
          </w:tcPr>
          <w:p w14:paraId="059E62E0" w14:textId="15595AB5" w:rsidR="00DD31BB" w:rsidRDefault="00DD31BB">
            <w:pPr>
              <w:rPr>
                <w:sz w:val="20"/>
                <w:szCs w:val="20"/>
              </w:rPr>
            </w:pPr>
            <w:r w:rsidRPr="00557905">
              <w:rPr>
                <w:sz w:val="20"/>
                <w:szCs w:val="20"/>
              </w:rPr>
              <w:t xml:space="preserve">ERCOT Staff has reviewed </w:t>
            </w:r>
            <w:r>
              <w:rPr>
                <w:sz w:val="20"/>
                <w:szCs w:val="20"/>
              </w:rPr>
              <w:t>OBDRR032</w:t>
            </w:r>
            <w:r w:rsidRPr="00557905">
              <w:rPr>
                <w:sz w:val="20"/>
                <w:szCs w:val="20"/>
              </w:rPr>
              <w:t xml:space="preserve"> and believes the market impact for </w:t>
            </w:r>
            <w:r>
              <w:rPr>
                <w:sz w:val="20"/>
                <w:szCs w:val="20"/>
              </w:rPr>
              <w:t>OBDRR032</w:t>
            </w:r>
            <w:r w:rsidRPr="00557905">
              <w:rPr>
                <w:sz w:val="20"/>
                <w:szCs w:val="20"/>
              </w:rPr>
              <w:t xml:space="preserve"> allows ERCOT to access additional capacity from Load Resource participating in Non-Spin that otherwise would not be accessible, will improve Non-Spin offer liquidity, and will allow ERCOT to procure the required quantities of Non-Spin more competitively</w:t>
            </w:r>
            <w:r>
              <w:rPr>
                <w:sz w:val="20"/>
                <w:szCs w:val="20"/>
              </w:rPr>
              <w:t>.</w:t>
            </w:r>
          </w:p>
        </w:tc>
      </w:tr>
      <w:tr w:rsidR="00DD31BB" w14:paraId="7B378C86" w14:textId="77777777" w:rsidTr="00DF174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868350" w14:textId="77777777" w:rsidR="00DD31BB" w:rsidRDefault="00DD31BB">
            <w:pPr>
              <w:rPr>
                <w:b/>
                <w:bCs/>
                <w:color w:val="000000"/>
                <w:sz w:val="20"/>
                <w:szCs w:val="20"/>
              </w:rPr>
            </w:pPr>
            <w:r>
              <w:rPr>
                <w:b/>
                <w:bCs/>
                <w:color w:val="000000"/>
                <w:sz w:val="20"/>
                <w:szCs w:val="20"/>
              </w:rPr>
              <w:t>033OBDRR</w:t>
            </w:r>
          </w:p>
        </w:tc>
        <w:tc>
          <w:tcPr>
            <w:tcW w:w="5496" w:type="dxa"/>
            <w:tcBorders>
              <w:top w:val="nil"/>
              <w:left w:val="nil"/>
              <w:bottom w:val="single" w:sz="8" w:space="0" w:color="auto"/>
              <w:right w:val="single" w:sz="8" w:space="0" w:color="auto"/>
            </w:tcBorders>
            <w:tcMar>
              <w:top w:w="0" w:type="dxa"/>
              <w:left w:w="108" w:type="dxa"/>
              <w:bottom w:w="0" w:type="dxa"/>
              <w:right w:w="108" w:type="dxa"/>
            </w:tcMar>
            <w:hideMark/>
          </w:tcPr>
          <w:p w14:paraId="3068655C" w14:textId="77777777" w:rsidR="00DD31BB" w:rsidRDefault="00DD31BB">
            <w:pPr>
              <w:rPr>
                <w:b/>
                <w:bCs/>
                <w:color w:val="000000"/>
                <w:sz w:val="20"/>
                <w:szCs w:val="20"/>
              </w:rPr>
            </w:pPr>
            <w:r>
              <w:rPr>
                <w:b/>
                <w:bCs/>
                <w:color w:val="000000"/>
                <w:sz w:val="20"/>
                <w:szCs w:val="20"/>
              </w:rPr>
              <w:t>ORDC Changes Related to NPRR1093, Load Resource Participation in Non-Spinning Reserve.</w:t>
            </w:r>
            <w:r>
              <w:rPr>
                <w:color w:val="000000"/>
                <w:sz w:val="20"/>
                <w:szCs w:val="20"/>
              </w:rPr>
              <w:t>  This OBDRR aligns the Methodology for Implementing Operating Reserve Demand Curve (ORDC) to Calculate Real-Time Reserve Price Adder with revisions from NPRR1093 to allow Load Resources that are not Controllable Load Resources to provide Non-Spinning Reserve (Non-Spin) Ancillary Service.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30055756" w14:textId="77777777" w:rsidR="00DD31BB" w:rsidRDefault="00DD31BB">
            <w:pPr>
              <w:jc w:val="center"/>
              <w:rPr>
                <w:color w:val="000000"/>
                <w:sz w:val="20"/>
                <w:szCs w:val="20"/>
              </w:rPr>
            </w:pPr>
            <w:r>
              <w:rPr>
                <w:color w:val="000000"/>
                <w:sz w:val="20"/>
                <w:szCs w:val="20"/>
              </w:rPr>
              <w:t>N</w:t>
            </w:r>
          </w:p>
        </w:tc>
        <w:tc>
          <w:tcPr>
            <w:tcW w:w="1699" w:type="dxa"/>
            <w:tcBorders>
              <w:top w:val="nil"/>
              <w:left w:val="nil"/>
              <w:bottom w:val="single" w:sz="8" w:space="0" w:color="auto"/>
              <w:right w:val="single" w:sz="8" w:space="0" w:color="auto"/>
            </w:tcBorders>
            <w:tcMar>
              <w:top w:w="0" w:type="dxa"/>
              <w:left w:w="108" w:type="dxa"/>
              <w:bottom w:w="0" w:type="dxa"/>
              <w:right w:w="108" w:type="dxa"/>
            </w:tcMar>
            <w:hideMark/>
          </w:tcPr>
          <w:p w14:paraId="4F7D21FF" w14:textId="77777777" w:rsidR="00DD31BB" w:rsidRDefault="00DD31BB">
            <w:pPr>
              <w:rPr>
                <w:sz w:val="20"/>
                <w:szCs w:val="20"/>
              </w:rPr>
            </w:pPr>
            <w:r>
              <w:rPr>
                <w:sz w:val="20"/>
                <w:szCs w:val="20"/>
              </w:rPr>
              <w:t>ERCOT supports approval of OBDRR033</w:t>
            </w:r>
          </w:p>
        </w:tc>
        <w:tc>
          <w:tcPr>
            <w:tcW w:w="3770" w:type="dxa"/>
            <w:tcBorders>
              <w:top w:val="nil"/>
              <w:left w:val="nil"/>
              <w:bottom w:val="single" w:sz="8" w:space="0" w:color="auto"/>
              <w:right w:val="single" w:sz="8" w:space="0" w:color="auto"/>
            </w:tcBorders>
          </w:tcPr>
          <w:p w14:paraId="0E8E113A" w14:textId="201FA803" w:rsidR="00DD31BB" w:rsidRDefault="00DD31BB">
            <w:pPr>
              <w:rPr>
                <w:sz w:val="20"/>
                <w:szCs w:val="20"/>
              </w:rPr>
            </w:pPr>
            <w:r w:rsidRPr="00557905">
              <w:rPr>
                <w:sz w:val="20"/>
                <w:szCs w:val="20"/>
              </w:rPr>
              <w:t xml:space="preserve">ERCOT Staff has reviewed </w:t>
            </w:r>
            <w:r>
              <w:rPr>
                <w:sz w:val="20"/>
                <w:szCs w:val="20"/>
              </w:rPr>
              <w:t>OBDRR033</w:t>
            </w:r>
            <w:r w:rsidRPr="00557905">
              <w:rPr>
                <w:sz w:val="20"/>
                <w:szCs w:val="20"/>
              </w:rPr>
              <w:t xml:space="preserve"> and believes the market impact for </w:t>
            </w:r>
            <w:r>
              <w:rPr>
                <w:sz w:val="20"/>
                <w:szCs w:val="20"/>
              </w:rPr>
              <w:t>OBDRR033</w:t>
            </w:r>
            <w:r w:rsidRPr="00557905">
              <w:rPr>
                <w:sz w:val="20"/>
                <w:szCs w:val="20"/>
              </w:rPr>
              <w:t xml:space="preserve"> allows ERCOT to access additional capacity from Load Resource participating in Non-Spin that otherwise would not be accessible, will improve Non-Spin offer liquidity, and will allow ERCOT to procure the required quantities of Non-Spin more competitively</w:t>
            </w:r>
            <w:r>
              <w:rPr>
                <w:sz w:val="20"/>
                <w:szCs w:val="20"/>
              </w:rPr>
              <w:t>.</w:t>
            </w:r>
          </w:p>
        </w:tc>
      </w:tr>
      <w:tr w:rsidR="00DD31BB" w14:paraId="4E1464D1" w14:textId="77777777" w:rsidTr="00DD31BB">
        <w:trPr>
          <w:trHeight w:val="1798"/>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F6FE882" w14:textId="50F216C1" w:rsidR="00DD31BB" w:rsidRDefault="00DD31BB" w:rsidP="00DD31BB">
            <w:pPr>
              <w:rPr>
                <w:b/>
                <w:bCs/>
                <w:color w:val="000000"/>
                <w:sz w:val="20"/>
                <w:szCs w:val="20"/>
              </w:rPr>
            </w:pPr>
            <w:r>
              <w:rPr>
                <w:b/>
                <w:bCs/>
                <w:color w:val="000000"/>
                <w:sz w:val="20"/>
                <w:szCs w:val="20"/>
              </w:rPr>
              <w:t>030RRGRR</w:t>
            </w:r>
          </w:p>
        </w:tc>
        <w:tc>
          <w:tcPr>
            <w:tcW w:w="5496" w:type="dxa"/>
            <w:tcBorders>
              <w:top w:val="nil"/>
              <w:left w:val="nil"/>
              <w:bottom w:val="single" w:sz="8" w:space="0" w:color="auto"/>
              <w:right w:val="single" w:sz="8" w:space="0" w:color="auto"/>
            </w:tcBorders>
            <w:tcMar>
              <w:top w:w="0" w:type="dxa"/>
              <w:left w:w="108" w:type="dxa"/>
              <w:bottom w:w="0" w:type="dxa"/>
              <w:right w:w="108" w:type="dxa"/>
            </w:tcMar>
          </w:tcPr>
          <w:p w14:paraId="3337B365" w14:textId="14741D88" w:rsidR="00DD31BB" w:rsidRDefault="00DD31BB" w:rsidP="00DD31BB">
            <w:pPr>
              <w:rPr>
                <w:b/>
                <w:bCs/>
                <w:color w:val="000000"/>
                <w:sz w:val="20"/>
                <w:szCs w:val="20"/>
              </w:rPr>
            </w:pPr>
            <w:r w:rsidRPr="002C13E8">
              <w:rPr>
                <w:b/>
                <w:bCs/>
                <w:color w:val="000000"/>
                <w:sz w:val="20"/>
                <w:szCs w:val="20"/>
              </w:rPr>
              <w:t>Allow New Voltage Levels in Resource Registration Information.</w:t>
            </w:r>
            <w:r>
              <w:rPr>
                <w:b/>
                <w:bCs/>
                <w:color w:val="000000"/>
                <w:sz w:val="20"/>
                <w:szCs w:val="20"/>
              </w:rPr>
              <w:t xml:space="preserve">  </w:t>
            </w:r>
            <w:r w:rsidRPr="002C13E8">
              <w:rPr>
                <w:color w:val="000000"/>
                <w:sz w:val="20"/>
                <w:szCs w:val="20"/>
              </w:rPr>
              <w:t>This Resource Registration Glossary Revision Request (RRGRR) removes the hard coding of voltage levels for certain Resource Registration information related to Transformer Data. This will allow Resources connected to other voltage levels to submit their Resource Registration data without receiving validation errors.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tcPr>
          <w:p w14:paraId="7AEA0061" w14:textId="1F8BC3A8" w:rsidR="00DD31BB" w:rsidRDefault="00DD31BB" w:rsidP="00DD31BB">
            <w:pPr>
              <w:jc w:val="center"/>
              <w:rPr>
                <w:color w:val="000000"/>
                <w:sz w:val="20"/>
                <w:szCs w:val="20"/>
              </w:rPr>
            </w:pPr>
            <w:r>
              <w:rPr>
                <w:sz w:val="20"/>
                <w:szCs w:val="20"/>
              </w:rPr>
              <w:t>N</w:t>
            </w:r>
          </w:p>
        </w:tc>
        <w:tc>
          <w:tcPr>
            <w:tcW w:w="1699" w:type="dxa"/>
            <w:tcBorders>
              <w:top w:val="nil"/>
              <w:left w:val="nil"/>
              <w:bottom w:val="single" w:sz="8" w:space="0" w:color="auto"/>
              <w:right w:val="single" w:sz="8" w:space="0" w:color="auto"/>
            </w:tcBorders>
            <w:tcMar>
              <w:top w:w="0" w:type="dxa"/>
              <w:left w:w="108" w:type="dxa"/>
              <w:bottom w:w="0" w:type="dxa"/>
              <w:right w:w="108" w:type="dxa"/>
            </w:tcMar>
          </w:tcPr>
          <w:p w14:paraId="7E1D8F82" w14:textId="4FDDB7F5" w:rsidR="00DD31BB" w:rsidRDefault="00DD31BB" w:rsidP="00DD31BB">
            <w:pPr>
              <w:rPr>
                <w:sz w:val="20"/>
                <w:szCs w:val="20"/>
              </w:rPr>
            </w:pPr>
            <w:r w:rsidRPr="002C13E8">
              <w:rPr>
                <w:sz w:val="20"/>
                <w:szCs w:val="20"/>
              </w:rPr>
              <w:t xml:space="preserve">ERCOT supports approval of </w:t>
            </w:r>
            <w:r>
              <w:rPr>
                <w:sz w:val="20"/>
                <w:szCs w:val="20"/>
              </w:rPr>
              <w:t>RRGRR030</w:t>
            </w:r>
          </w:p>
        </w:tc>
        <w:tc>
          <w:tcPr>
            <w:tcW w:w="3770" w:type="dxa"/>
            <w:tcBorders>
              <w:top w:val="nil"/>
              <w:left w:val="nil"/>
              <w:bottom w:val="single" w:sz="8" w:space="0" w:color="auto"/>
              <w:right w:val="single" w:sz="8" w:space="0" w:color="auto"/>
            </w:tcBorders>
          </w:tcPr>
          <w:p w14:paraId="4F175B3F" w14:textId="07E70720" w:rsidR="00DD31BB" w:rsidRPr="00557905" w:rsidRDefault="00DD31BB" w:rsidP="00DD31BB">
            <w:pPr>
              <w:rPr>
                <w:sz w:val="20"/>
                <w:szCs w:val="20"/>
              </w:rPr>
            </w:pPr>
            <w:r w:rsidRPr="002C13E8">
              <w:rPr>
                <w:sz w:val="20"/>
                <w:szCs w:val="20"/>
              </w:rPr>
              <w:t>ERCOT Staff has reviewed RRGRR030 and believes that RRGRR030 increases efficiency by addressing issues with validation errors.</w:t>
            </w:r>
          </w:p>
        </w:tc>
      </w:tr>
      <w:tr w:rsidR="00DD31BB" w14:paraId="70B552F2" w14:textId="77777777" w:rsidTr="00DF174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16E233" w14:textId="77777777" w:rsidR="00DD31BB" w:rsidRDefault="00DD31BB" w:rsidP="00DD31BB">
            <w:pPr>
              <w:rPr>
                <w:b/>
                <w:bCs/>
                <w:color w:val="000000"/>
                <w:sz w:val="20"/>
                <w:szCs w:val="20"/>
              </w:rPr>
            </w:pPr>
            <w:r>
              <w:rPr>
                <w:b/>
                <w:bCs/>
                <w:color w:val="000000"/>
                <w:sz w:val="20"/>
                <w:szCs w:val="20"/>
              </w:rPr>
              <w:lastRenderedPageBreak/>
              <w:t>223NOGRR</w:t>
            </w:r>
          </w:p>
        </w:tc>
        <w:tc>
          <w:tcPr>
            <w:tcW w:w="5496" w:type="dxa"/>
            <w:tcBorders>
              <w:top w:val="nil"/>
              <w:left w:val="nil"/>
              <w:bottom w:val="single" w:sz="8" w:space="0" w:color="auto"/>
              <w:right w:val="single" w:sz="8" w:space="0" w:color="auto"/>
            </w:tcBorders>
            <w:tcMar>
              <w:top w:w="0" w:type="dxa"/>
              <w:left w:w="108" w:type="dxa"/>
              <w:bottom w:w="0" w:type="dxa"/>
              <w:right w:w="108" w:type="dxa"/>
            </w:tcMar>
            <w:hideMark/>
          </w:tcPr>
          <w:p w14:paraId="11F07933" w14:textId="77777777" w:rsidR="00DD31BB" w:rsidRDefault="00DD31BB" w:rsidP="00DD31BB">
            <w:pPr>
              <w:rPr>
                <w:b/>
                <w:bCs/>
                <w:color w:val="000000"/>
                <w:sz w:val="20"/>
                <w:szCs w:val="20"/>
              </w:rPr>
            </w:pPr>
            <w:r>
              <w:rPr>
                <w:b/>
                <w:bCs/>
                <w:color w:val="000000"/>
                <w:sz w:val="20"/>
                <w:szCs w:val="20"/>
              </w:rPr>
              <w:t xml:space="preserve">Add Phasor Measurement Recording Equipment Requirement to Modified Generating Facilities in Interconnection Process.  </w:t>
            </w:r>
            <w:r>
              <w:rPr>
                <w:color w:val="000000"/>
                <w:sz w:val="20"/>
                <w:szCs w:val="20"/>
              </w:rPr>
              <w:t xml:space="preserve">This Nodal Operating Guide Revision Request (NOGRR) adds the requirement to have phasor measurement recording equipment at existing facilities that have an aggregated generating capacity above 20 MVA at a single site following any modification that is described in paragraph (1)(b) of Planning Guide Section 5.1.1, Applicability, </w:t>
            </w:r>
            <w:proofErr w:type="gramStart"/>
            <w:r>
              <w:rPr>
                <w:color w:val="000000"/>
                <w:sz w:val="20"/>
                <w:szCs w:val="20"/>
              </w:rPr>
              <w:t>in order to</w:t>
            </w:r>
            <w:proofErr w:type="gramEnd"/>
            <w:r>
              <w:rPr>
                <w:color w:val="000000"/>
                <w:sz w:val="20"/>
                <w:szCs w:val="20"/>
              </w:rPr>
              <w:t xml:space="preserve"> enter the Generation Resource Interconnection or Change Request process.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166559E" w14:textId="77777777" w:rsidR="00DD31BB" w:rsidRDefault="00DD31BB" w:rsidP="00DD31BB">
            <w:pPr>
              <w:jc w:val="center"/>
              <w:rPr>
                <w:color w:val="000000"/>
                <w:sz w:val="20"/>
                <w:szCs w:val="20"/>
              </w:rPr>
            </w:pPr>
            <w:r>
              <w:rPr>
                <w:color w:val="000000"/>
                <w:sz w:val="20"/>
                <w:szCs w:val="20"/>
              </w:rPr>
              <w:t>N</w:t>
            </w:r>
          </w:p>
        </w:tc>
        <w:tc>
          <w:tcPr>
            <w:tcW w:w="1699" w:type="dxa"/>
            <w:tcBorders>
              <w:top w:val="nil"/>
              <w:left w:val="nil"/>
              <w:bottom w:val="single" w:sz="8" w:space="0" w:color="auto"/>
              <w:right w:val="single" w:sz="8" w:space="0" w:color="auto"/>
            </w:tcBorders>
            <w:tcMar>
              <w:top w:w="0" w:type="dxa"/>
              <w:left w:w="108" w:type="dxa"/>
              <w:bottom w:w="0" w:type="dxa"/>
              <w:right w:w="108" w:type="dxa"/>
            </w:tcMar>
            <w:hideMark/>
          </w:tcPr>
          <w:p w14:paraId="48615116" w14:textId="77777777" w:rsidR="00DD31BB" w:rsidRDefault="00DD31BB" w:rsidP="00DD31BB">
            <w:pPr>
              <w:rPr>
                <w:sz w:val="20"/>
                <w:szCs w:val="20"/>
              </w:rPr>
            </w:pPr>
            <w:r>
              <w:rPr>
                <w:sz w:val="20"/>
                <w:szCs w:val="20"/>
              </w:rPr>
              <w:t>ERCOT supports approval of NOGRR223</w:t>
            </w:r>
          </w:p>
        </w:tc>
        <w:tc>
          <w:tcPr>
            <w:tcW w:w="3770" w:type="dxa"/>
            <w:tcBorders>
              <w:top w:val="nil"/>
              <w:left w:val="nil"/>
              <w:bottom w:val="single" w:sz="8" w:space="0" w:color="auto"/>
              <w:right w:val="single" w:sz="8" w:space="0" w:color="auto"/>
            </w:tcBorders>
          </w:tcPr>
          <w:p w14:paraId="58708BF0" w14:textId="10FDC565" w:rsidR="00DD31BB" w:rsidRDefault="00DD31BB" w:rsidP="00DD31BB">
            <w:pPr>
              <w:rPr>
                <w:sz w:val="20"/>
                <w:szCs w:val="20"/>
              </w:rPr>
            </w:pPr>
            <w:r w:rsidRPr="00131940">
              <w:rPr>
                <w:sz w:val="20"/>
                <w:szCs w:val="20"/>
              </w:rPr>
              <w:t>ERCOT Staff has reviewed NOGRR223 and believes th</w:t>
            </w:r>
            <w:r>
              <w:rPr>
                <w:sz w:val="20"/>
                <w:szCs w:val="20"/>
              </w:rPr>
              <w:t xml:space="preserve">e market impact for </w:t>
            </w:r>
            <w:r w:rsidRPr="00131940">
              <w:rPr>
                <w:sz w:val="20"/>
                <w:szCs w:val="20"/>
              </w:rPr>
              <w:t>NOGRR223 addresses current operational issues by requiring existing facilities that have an aggregated generating capacity above 20MVA at a single site to install phasor measurement recording equipment at facilities following any of these stated modifications that require entry into the generation interconnection process: the upgrading of the summer or winter Seasonal Net Max Sustainable Rating from what is shown in the latest Resource Registration data by ten MW or greater within a single year; the changing of the inverter, turbine, generator, or power converter that is associated with a facility of ten MW or greater, unless the replacement is in-kind; or the changing or adding of a POI to a facility of ten MW or greater.</w:t>
            </w:r>
          </w:p>
        </w:tc>
      </w:tr>
      <w:tr w:rsidR="00DD31BB" w14:paraId="6D6C5941" w14:textId="77777777" w:rsidTr="00DF1748">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773C092B" w14:textId="77777777" w:rsidR="00DD31BB" w:rsidRDefault="00DD31BB" w:rsidP="00DD31BB">
            <w:pPr>
              <w:rPr>
                <w:b/>
                <w:bCs/>
                <w:color w:val="000000"/>
                <w:sz w:val="20"/>
                <w:szCs w:val="20"/>
              </w:rPr>
            </w:pPr>
            <w:r>
              <w:rPr>
                <w:b/>
                <w:bCs/>
                <w:color w:val="000000"/>
                <w:sz w:val="20"/>
                <w:szCs w:val="20"/>
              </w:rPr>
              <w:t>093PGRR</w:t>
            </w:r>
          </w:p>
        </w:tc>
        <w:tc>
          <w:tcPr>
            <w:tcW w:w="5496" w:type="dxa"/>
            <w:tcBorders>
              <w:top w:val="nil"/>
              <w:left w:val="nil"/>
              <w:bottom w:val="single" w:sz="4" w:space="0" w:color="auto"/>
              <w:right w:val="single" w:sz="8" w:space="0" w:color="auto"/>
            </w:tcBorders>
            <w:tcMar>
              <w:top w:w="0" w:type="dxa"/>
              <w:left w:w="108" w:type="dxa"/>
              <w:bottom w:w="0" w:type="dxa"/>
              <w:right w:w="108" w:type="dxa"/>
            </w:tcMar>
            <w:hideMark/>
          </w:tcPr>
          <w:p w14:paraId="5538AF2E" w14:textId="77777777" w:rsidR="00DD31BB" w:rsidRDefault="00DD31BB" w:rsidP="00DD31BB">
            <w:pPr>
              <w:rPr>
                <w:b/>
                <w:bCs/>
                <w:color w:val="000000"/>
                <w:sz w:val="20"/>
                <w:szCs w:val="20"/>
              </w:rPr>
            </w:pPr>
            <w:r>
              <w:rPr>
                <w:b/>
                <w:bCs/>
                <w:color w:val="000000"/>
                <w:sz w:val="20"/>
                <w:szCs w:val="20"/>
              </w:rPr>
              <w:t xml:space="preserve">Replace Inadvertent Deletions in Section 5.  </w:t>
            </w:r>
            <w:r>
              <w:rPr>
                <w:color w:val="000000"/>
                <w:sz w:val="20"/>
                <w:szCs w:val="20"/>
              </w:rPr>
              <w:t xml:space="preserve">This Planning Guide Revision Request (PGRR) reinserts three requirements into the Board-approved </w:t>
            </w:r>
            <w:proofErr w:type="spellStart"/>
            <w:r>
              <w:rPr>
                <w:color w:val="000000"/>
                <w:sz w:val="20"/>
                <w:szCs w:val="20"/>
              </w:rPr>
              <w:t>graybox</w:t>
            </w:r>
            <w:proofErr w:type="spellEnd"/>
            <w:r>
              <w:rPr>
                <w:color w:val="000000"/>
                <w:sz w:val="20"/>
                <w:szCs w:val="20"/>
              </w:rPr>
              <w:t xml:space="preserve"> language for PGRR082, Revise Section 5 and Establish Small Generation Interconnection Process, that were inadvertently removed in the revisions made by PGRR082.  These three requirements are necessary to facilitate ERCOT transmission planning and resource adequacy studies.  [ERCOT]</w:t>
            </w:r>
          </w:p>
        </w:tc>
        <w:tc>
          <w:tcPr>
            <w:tcW w:w="916" w:type="dxa"/>
            <w:tcBorders>
              <w:top w:val="nil"/>
              <w:left w:val="nil"/>
              <w:bottom w:val="single" w:sz="4" w:space="0" w:color="auto"/>
              <w:right w:val="single" w:sz="8" w:space="0" w:color="auto"/>
            </w:tcBorders>
            <w:tcMar>
              <w:top w:w="0" w:type="dxa"/>
              <w:left w:w="108" w:type="dxa"/>
              <w:bottom w:w="0" w:type="dxa"/>
              <w:right w:w="108" w:type="dxa"/>
            </w:tcMar>
            <w:hideMark/>
          </w:tcPr>
          <w:p w14:paraId="7AA55B96" w14:textId="77777777" w:rsidR="00DD31BB" w:rsidRDefault="00DD31BB" w:rsidP="00DD31BB">
            <w:pPr>
              <w:jc w:val="center"/>
              <w:rPr>
                <w:color w:val="000000"/>
                <w:sz w:val="20"/>
                <w:szCs w:val="20"/>
              </w:rPr>
            </w:pPr>
            <w:r>
              <w:rPr>
                <w:color w:val="000000"/>
                <w:sz w:val="20"/>
                <w:szCs w:val="20"/>
              </w:rPr>
              <w:t>N</w:t>
            </w:r>
          </w:p>
        </w:tc>
        <w:tc>
          <w:tcPr>
            <w:tcW w:w="1699" w:type="dxa"/>
            <w:tcBorders>
              <w:top w:val="nil"/>
              <w:left w:val="nil"/>
              <w:bottom w:val="single" w:sz="4" w:space="0" w:color="auto"/>
              <w:right w:val="single" w:sz="8" w:space="0" w:color="auto"/>
            </w:tcBorders>
            <w:tcMar>
              <w:top w:w="0" w:type="dxa"/>
              <w:left w:w="108" w:type="dxa"/>
              <w:bottom w:w="0" w:type="dxa"/>
              <w:right w:w="108" w:type="dxa"/>
            </w:tcMar>
            <w:hideMark/>
          </w:tcPr>
          <w:p w14:paraId="00E51AEF" w14:textId="77777777" w:rsidR="00DD31BB" w:rsidRDefault="00DD31BB" w:rsidP="00DD31BB">
            <w:pPr>
              <w:rPr>
                <w:sz w:val="20"/>
                <w:szCs w:val="20"/>
              </w:rPr>
            </w:pPr>
            <w:r>
              <w:rPr>
                <w:sz w:val="20"/>
                <w:szCs w:val="20"/>
              </w:rPr>
              <w:t>ERCOT supports approval of PGRR093</w:t>
            </w:r>
          </w:p>
        </w:tc>
        <w:tc>
          <w:tcPr>
            <w:tcW w:w="3770" w:type="dxa"/>
            <w:tcBorders>
              <w:top w:val="nil"/>
              <w:left w:val="nil"/>
              <w:bottom w:val="single" w:sz="4" w:space="0" w:color="auto"/>
              <w:right w:val="single" w:sz="8" w:space="0" w:color="auto"/>
            </w:tcBorders>
          </w:tcPr>
          <w:p w14:paraId="7046F686" w14:textId="27C48E0E" w:rsidR="00DD31BB" w:rsidRDefault="00DD31BB" w:rsidP="00DD31BB">
            <w:pPr>
              <w:rPr>
                <w:sz w:val="20"/>
                <w:szCs w:val="20"/>
              </w:rPr>
            </w:pPr>
            <w:r w:rsidRPr="00F644A6">
              <w:rPr>
                <w:sz w:val="20"/>
                <w:szCs w:val="20"/>
              </w:rPr>
              <w:t>ERCOT Staff has reviewed PGRR093 and believes</w:t>
            </w:r>
            <w:r>
              <w:rPr>
                <w:sz w:val="20"/>
                <w:szCs w:val="20"/>
              </w:rPr>
              <w:t xml:space="preserve"> the market impact for</w:t>
            </w:r>
            <w:r w:rsidRPr="00F644A6">
              <w:rPr>
                <w:sz w:val="20"/>
                <w:szCs w:val="20"/>
              </w:rPr>
              <w:t xml:space="preserve"> PGRR093 provides accurate and timely accounting of all Resources that have met certain requirements and facilitates ERCOT transmission planning and Resource adequacy studies.</w:t>
            </w:r>
          </w:p>
        </w:tc>
      </w:tr>
      <w:tr w:rsidR="00DD31BB" w14:paraId="7BEFC675" w14:textId="77777777" w:rsidTr="00DF1748">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A9119D" w14:textId="77777777" w:rsidR="00DD31BB" w:rsidRDefault="00DD31BB" w:rsidP="00DD31BB">
            <w:pPr>
              <w:rPr>
                <w:b/>
                <w:bCs/>
                <w:color w:val="000000"/>
                <w:sz w:val="20"/>
                <w:szCs w:val="20"/>
              </w:rPr>
            </w:pPr>
            <w:r>
              <w:rPr>
                <w:b/>
                <w:bCs/>
                <w:color w:val="000000"/>
                <w:sz w:val="20"/>
                <w:szCs w:val="20"/>
              </w:rPr>
              <w:t>094PGRR</w:t>
            </w:r>
          </w:p>
        </w:tc>
        <w:tc>
          <w:tcPr>
            <w:tcW w:w="5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5AFBE" w14:textId="77777777" w:rsidR="00DD31BB" w:rsidRDefault="00DD31BB" w:rsidP="00DD31BB">
            <w:pPr>
              <w:rPr>
                <w:b/>
                <w:bCs/>
                <w:color w:val="000000"/>
                <w:sz w:val="20"/>
                <w:szCs w:val="20"/>
              </w:rPr>
            </w:pPr>
            <w:r>
              <w:rPr>
                <w:b/>
                <w:bCs/>
                <w:color w:val="000000"/>
                <w:sz w:val="20"/>
                <w:szCs w:val="20"/>
              </w:rPr>
              <w:t xml:space="preserve">Clarify Notification Requirement for Generator Construction Commencement or Completion.  </w:t>
            </w:r>
            <w:r>
              <w:rPr>
                <w:color w:val="000000"/>
                <w:sz w:val="20"/>
                <w:szCs w:val="20"/>
              </w:rPr>
              <w:t xml:space="preserve">This Planning Guide Revision Request (PGRR) aligns Section 5.3.2 with current practices by </w:t>
            </w:r>
            <w:proofErr w:type="spellStart"/>
            <w:r>
              <w:rPr>
                <w:color w:val="000000"/>
                <w:sz w:val="20"/>
                <w:szCs w:val="20"/>
              </w:rPr>
              <w:t>greyboxing</w:t>
            </w:r>
            <w:proofErr w:type="spellEnd"/>
            <w:r>
              <w:rPr>
                <w:color w:val="000000"/>
                <w:sz w:val="20"/>
                <w:szCs w:val="20"/>
              </w:rPr>
              <w:t xml:space="preserve"> item (7)(c), which requires submission of project construction start and completion dates, until system implementation in the Resource Integration and Ongoing Operations (RIOO) – Integration Services system.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03E1AA" w14:textId="77777777" w:rsidR="00DD31BB" w:rsidRDefault="00DD31BB" w:rsidP="00DD31BB">
            <w:pPr>
              <w:jc w:val="center"/>
              <w:rPr>
                <w:color w:val="000000"/>
                <w:sz w:val="20"/>
                <w:szCs w:val="20"/>
              </w:rPr>
            </w:pPr>
            <w:r>
              <w:rPr>
                <w:color w:val="000000"/>
                <w:sz w:val="20"/>
                <w:szCs w:val="20"/>
              </w:rPr>
              <w:t>N</w:t>
            </w:r>
          </w:p>
        </w:tc>
        <w:tc>
          <w:tcPr>
            <w:tcW w:w="1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140685" w14:textId="77777777" w:rsidR="00DD31BB" w:rsidRDefault="00DD31BB" w:rsidP="00DD31BB">
            <w:pPr>
              <w:rPr>
                <w:sz w:val="20"/>
                <w:szCs w:val="20"/>
              </w:rPr>
            </w:pPr>
            <w:r>
              <w:rPr>
                <w:sz w:val="20"/>
                <w:szCs w:val="20"/>
              </w:rPr>
              <w:t>ERCOT supports approval of PGRR094</w:t>
            </w:r>
          </w:p>
        </w:tc>
        <w:tc>
          <w:tcPr>
            <w:tcW w:w="3770" w:type="dxa"/>
            <w:tcBorders>
              <w:top w:val="single" w:sz="4" w:space="0" w:color="auto"/>
              <w:left w:val="single" w:sz="4" w:space="0" w:color="auto"/>
              <w:bottom w:val="single" w:sz="4" w:space="0" w:color="auto"/>
              <w:right w:val="single" w:sz="4" w:space="0" w:color="auto"/>
            </w:tcBorders>
          </w:tcPr>
          <w:p w14:paraId="324AD590" w14:textId="489C1AB4" w:rsidR="00DD31BB" w:rsidRDefault="00DD31BB" w:rsidP="00DD31BB">
            <w:pPr>
              <w:rPr>
                <w:sz w:val="20"/>
                <w:szCs w:val="20"/>
              </w:rPr>
            </w:pPr>
            <w:r w:rsidRPr="00293347">
              <w:rPr>
                <w:sz w:val="20"/>
                <w:szCs w:val="20"/>
              </w:rPr>
              <w:t>ERCOT Staff has reviewed PGRR094 and believes the market impact for PGRR094 improve</w:t>
            </w:r>
            <w:r>
              <w:rPr>
                <w:sz w:val="20"/>
                <w:szCs w:val="20"/>
              </w:rPr>
              <w:t>s</w:t>
            </w:r>
            <w:r w:rsidRPr="00293347">
              <w:rPr>
                <w:sz w:val="20"/>
                <w:szCs w:val="20"/>
              </w:rPr>
              <w:t xml:space="preserve"> efficiency by aligning the Planning Guide with current practices and remov</w:t>
            </w:r>
            <w:r>
              <w:rPr>
                <w:sz w:val="20"/>
                <w:szCs w:val="20"/>
              </w:rPr>
              <w:t>es</w:t>
            </w:r>
            <w:r w:rsidRPr="00293347">
              <w:rPr>
                <w:sz w:val="20"/>
                <w:szCs w:val="20"/>
              </w:rPr>
              <w:t xml:space="preserve"> a potential source of confusion regarding when and how to submit data required for the generator interconnection process.</w:t>
            </w:r>
          </w:p>
        </w:tc>
      </w:tr>
      <w:tr w:rsidR="00DD31BB" w14:paraId="7093E941" w14:textId="77777777" w:rsidTr="00DF1748">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C42C79" w14:textId="191CE35C" w:rsidR="00DD31BB" w:rsidRDefault="00DD31BB" w:rsidP="00DD31BB">
            <w:pPr>
              <w:rPr>
                <w:b/>
                <w:bCs/>
                <w:color w:val="000000"/>
                <w:sz w:val="20"/>
                <w:szCs w:val="20"/>
              </w:rPr>
            </w:pPr>
            <w:r>
              <w:rPr>
                <w:rFonts w:cs="Calibri"/>
                <w:b/>
                <w:bCs/>
                <w:color w:val="000000"/>
                <w:sz w:val="20"/>
                <w:szCs w:val="20"/>
              </w:rPr>
              <w:t>232NOGRR</w:t>
            </w:r>
          </w:p>
        </w:tc>
        <w:tc>
          <w:tcPr>
            <w:tcW w:w="5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EB0B81" w14:textId="044AFA1F" w:rsidR="00DD31BB" w:rsidRDefault="00DD31BB" w:rsidP="00DD31BB">
            <w:pPr>
              <w:rPr>
                <w:b/>
                <w:bCs/>
                <w:color w:val="000000"/>
                <w:sz w:val="20"/>
                <w:szCs w:val="20"/>
              </w:rPr>
            </w:pPr>
            <w:r>
              <w:rPr>
                <w:rFonts w:cs="Calibri"/>
                <w:b/>
                <w:bCs/>
                <w:color w:val="000000"/>
                <w:sz w:val="20"/>
                <w:szCs w:val="20"/>
              </w:rPr>
              <w:t xml:space="preserve">Related to NPRR1093, Load Resource Participation in Non-Spinning Reserve.  </w:t>
            </w:r>
            <w:r>
              <w:rPr>
                <w:rFonts w:cs="Calibri"/>
                <w:color w:val="000000"/>
                <w:sz w:val="20"/>
                <w:szCs w:val="20"/>
              </w:rPr>
              <w:t>This Nodal Operating Guide Revision Request (NOGRR) aligns the Nodal Operating Guide with revisions from NPRR1093 to allow Load Resources that are not Controllable Load Resources to provide Non-Spinning Reserve (Non-Spin) Ancillary Service.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251CC5" w14:textId="08CF425C" w:rsidR="00DD31BB" w:rsidRDefault="00DD31BB" w:rsidP="00DD31BB">
            <w:pPr>
              <w:jc w:val="center"/>
              <w:rPr>
                <w:color w:val="000000"/>
                <w:sz w:val="20"/>
                <w:szCs w:val="20"/>
              </w:rPr>
            </w:pPr>
            <w:r>
              <w:rPr>
                <w:color w:val="000000"/>
                <w:sz w:val="20"/>
                <w:szCs w:val="20"/>
              </w:rPr>
              <w:t>Y</w:t>
            </w:r>
          </w:p>
        </w:tc>
        <w:tc>
          <w:tcPr>
            <w:tcW w:w="1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E5D7EA" w14:textId="13E9CC9A" w:rsidR="00DD31BB" w:rsidRDefault="00DD31BB" w:rsidP="00DD31BB">
            <w:pPr>
              <w:rPr>
                <w:sz w:val="20"/>
                <w:szCs w:val="20"/>
              </w:rPr>
            </w:pPr>
            <w:r>
              <w:rPr>
                <w:sz w:val="20"/>
                <w:szCs w:val="20"/>
              </w:rPr>
              <w:t>ERCOT supports approval of NOGRR232</w:t>
            </w:r>
          </w:p>
        </w:tc>
        <w:tc>
          <w:tcPr>
            <w:tcW w:w="3770" w:type="dxa"/>
            <w:tcBorders>
              <w:top w:val="single" w:sz="4" w:space="0" w:color="auto"/>
              <w:left w:val="single" w:sz="4" w:space="0" w:color="auto"/>
              <w:bottom w:val="single" w:sz="4" w:space="0" w:color="auto"/>
              <w:right w:val="single" w:sz="4" w:space="0" w:color="auto"/>
            </w:tcBorders>
          </w:tcPr>
          <w:p w14:paraId="7298F24A" w14:textId="27ECDA0A" w:rsidR="00DD31BB" w:rsidRDefault="00DD31BB" w:rsidP="00DD31BB">
            <w:pPr>
              <w:rPr>
                <w:sz w:val="20"/>
                <w:szCs w:val="20"/>
              </w:rPr>
            </w:pPr>
            <w:r w:rsidRPr="00557905">
              <w:rPr>
                <w:sz w:val="20"/>
                <w:szCs w:val="20"/>
              </w:rPr>
              <w:t xml:space="preserve">ERCOT Staff has reviewed </w:t>
            </w:r>
            <w:r>
              <w:rPr>
                <w:sz w:val="20"/>
                <w:szCs w:val="20"/>
              </w:rPr>
              <w:t>NOGRR232</w:t>
            </w:r>
            <w:r w:rsidRPr="00557905">
              <w:rPr>
                <w:sz w:val="20"/>
                <w:szCs w:val="20"/>
              </w:rPr>
              <w:t xml:space="preserve"> and believes the market impact for </w:t>
            </w:r>
            <w:r>
              <w:rPr>
                <w:sz w:val="20"/>
                <w:szCs w:val="20"/>
              </w:rPr>
              <w:t>NOGRR232</w:t>
            </w:r>
            <w:r w:rsidRPr="00557905">
              <w:rPr>
                <w:sz w:val="20"/>
                <w:szCs w:val="20"/>
              </w:rPr>
              <w:t xml:space="preserve"> allows ERCOT to access additional capacity from Load Resource participating in Non-Spin that otherwise would not be accessible, will improve Non-Spin offer liquidity, and will </w:t>
            </w:r>
            <w:r w:rsidRPr="00557905">
              <w:rPr>
                <w:sz w:val="20"/>
                <w:szCs w:val="20"/>
              </w:rPr>
              <w:lastRenderedPageBreak/>
              <w:t>allow ERCOT to procure the required quantities of Non-Spin more competitively</w:t>
            </w:r>
            <w:r>
              <w:rPr>
                <w:sz w:val="20"/>
                <w:szCs w:val="20"/>
              </w:rPr>
              <w:t>.</w:t>
            </w:r>
          </w:p>
        </w:tc>
      </w:tr>
    </w:tbl>
    <w:p w14:paraId="75FD770B" w14:textId="77777777" w:rsidR="00E60BF8" w:rsidRPr="00DA2A46" w:rsidRDefault="00E60BF8" w:rsidP="00557905"/>
    <w:sectPr w:rsidR="00E60BF8" w:rsidRPr="00DA2A46"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C41AF" w14:textId="77777777" w:rsidR="00734E3F" w:rsidRDefault="00734E3F" w:rsidP="00985FF4">
      <w:r>
        <w:separator/>
      </w:r>
    </w:p>
  </w:endnote>
  <w:endnote w:type="continuationSeparator" w:id="0">
    <w:p w14:paraId="25540492" w14:textId="77777777" w:rsidR="00734E3F" w:rsidRDefault="00734E3F"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76C19" w14:textId="77777777" w:rsidR="00734E3F" w:rsidRDefault="00734E3F" w:rsidP="00985FF4">
      <w:r>
        <w:separator/>
      </w:r>
    </w:p>
  </w:footnote>
  <w:footnote w:type="continuationSeparator" w:id="0">
    <w:p w14:paraId="29C5480B" w14:textId="77777777" w:rsidR="00734E3F" w:rsidRDefault="00734E3F"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CB47F" w14:textId="61271E8F" w:rsidR="00985FF4" w:rsidRDefault="00985FF4" w:rsidP="00985FF4">
    <w:pPr>
      <w:pStyle w:val="Header"/>
      <w:jc w:val="center"/>
    </w:pPr>
    <w:r>
      <w:t xml:space="preserve">ERCOT Opinions </w:t>
    </w:r>
    <w:r w:rsidR="00557905">
      <w:t xml:space="preserve">and ERCOT Market Impact Statements </w:t>
    </w:r>
    <w:r>
      <w:t xml:space="preserve">for the </w:t>
    </w:r>
    <w:r w:rsidR="00557905">
      <w:t>9/29</w:t>
    </w:r>
    <w:r w:rsidR="003B12BD">
      <w:t>/21</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32EC2"/>
    <w:rsid w:val="000A7FEC"/>
    <w:rsid w:val="000F22EA"/>
    <w:rsid w:val="00101E68"/>
    <w:rsid w:val="0011791D"/>
    <w:rsid w:val="00124255"/>
    <w:rsid w:val="00131AD8"/>
    <w:rsid w:val="001A11D5"/>
    <w:rsid w:val="001B13CF"/>
    <w:rsid w:val="001F4319"/>
    <w:rsid w:val="00231C14"/>
    <w:rsid w:val="002378E5"/>
    <w:rsid w:val="00293347"/>
    <w:rsid w:val="00320D47"/>
    <w:rsid w:val="003215C0"/>
    <w:rsid w:val="003504F7"/>
    <w:rsid w:val="003A2191"/>
    <w:rsid w:val="003B12BD"/>
    <w:rsid w:val="003F25EE"/>
    <w:rsid w:val="0044443B"/>
    <w:rsid w:val="004447B8"/>
    <w:rsid w:val="004A5D45"/>
    <w:rsid w:val="004E1095"/>
    <w:rsid w:val="00502C7D"/>
    <w:rsid w:val="00557905"/>
    <w:rsid w:val="00566AFF"/>
    <w:rsid w:val="005A278D"/>
    <w:rsid w:val="005E147E"/>
    <w:rsid w:val="006256A5"/>
    <w:rsid w:val="0063436F"/>
    <w:rsid w:val="00672B98"/>
    <w:rsid w:val="006B11F5"/>
    <w:rsid w:val="006F1E45"/>
    <w:rsid w:val="00715A89"/>
    <w:rsid w:val="00734E3F"/>
    <w:rsid w:val="00805A86"/>
    <w:rsid w:val="00813BAC"/>
    <w:rsid w:val="00825E43"/>
    <w:rsid w:val="008874B6"/>
    <w:rsid w:val="008F1FF2"/>
    <w:rsid w:val="0096024F"/>
    <w:rsid w:val="00981A1E"/>
    <w:rsid w:val="00985FF4"/>
    <w:rsid w:val="00991077"/>
    <w:rsid w:val="00993006"/>
    <w:rsid w:val="009B27B4"/>
    <w:rsid w:val="009B474D"/>
    <w:rsid w:val="009C5427"/>
    <w:rsid w:val="00A94986"/>
    <w:rsid w:val="00AA0971"/>
    <w:rsid w:val="00AA5D58"/>
    <w:rsid w:val="00AC0725"/>
    <w:rsid w:val="00AD50EB"/>
    <w:rsid w:val="00B61A42"/>
    <w:rsid w:val="00B87C79"/>
    <w:rsid w:val="00BD2E29"/>
    <w:rsid w:val="00BD6400"/>
    <w:rsid w:val="00BE7782"/>
    <w:rsid w:val="00BF2584"/>
    <w:rsid w:val="00C174FF"/>
    <w:rsid w:val="00C67F93"/>
    <w:rsid w:val="00C80DBA"/>
    <w:rsid w:val="00C94AFF"/>
    <w:rsid w:val="00CC25B3"/>
    <w:rsid w:val="00D26039"/>
    <w:rsid w:val="00D436A5"/>
    <w:rsid w:val="00D807DF"/>
    <w:rsid w:val="00DA2A46"/>
    <w:rsid w:val="00DD31BB"/>
    <w:rsid w:val="00DF1748"/>
    <w:rsid w:val="00E238B8"/>
    <w:rsid w:val="00E53E2D"/>
    <w:rsid w:val="00E60BF8"/>
    <w:rsid w:val="00E666FF"/>
    <w:rsid w:val="00E950DB"/>
    <w:rsid w:val="00EA187D"/>
    <w:rsid w:val="00F66BDC"/>
    <w:rsid w:val="00F72A15"/>
    <w:rsid w:val="00F73D35"/>
    <w:rsid w:val="00FA2B06"/>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1548</Words>
  <Characters>8829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TAC 092921</cp:lastModifiedBy>
  <cp:revision>2</cp:revision>
  <dcterms:created xsi:type="dcterms:W3CDTF">2021-09-22T18:54:00Z</dcterms:created>
  <dcterms:modified xsi:type="dcterms:W3CDTF">2021-09-22T18:54:00Z</dcterms:modified>
</cp:coreProperties>
</file>